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36CE0BD" w:rsidRDefault="636CE0BD" w14:paraId="12074E0B" w14:textId="16767E90"/>
    <w:p w:rsidR="00583BF2" w:rsidRDefault="00583BF2" w14:paraId="615C1F9C" w14:textId="63F696E0">
      <w:r w:rsidR="37F45477">
        <w:rPr/>
        <w:t xml:space="preserve">May </w:t>
      </w:r>
      <w:r w:rsidR="00583BF2">
        <w:rPr/>
        <w:t>4, 2026</w:t>
      </w:r>
    </w:p>
    <w:p w:rsidR="00583BF2" w:rsidRDefault="00583BF2" w14:paraId="05B5B61A" w14:textId="7236B7E2">
      <w:r>
        <w:t>Ms. Michelle Arsenault</w:t>
      </w:r>
      <w:r>
        <w:br/>
      </w:r>
      <w:r>
        <w:t>Advisory Board Specialist</w:t>
      </w:r>
      <w:r>
        <w:br/>
      </w:r>
      <w:r>
        <w:t>National Organic Standards Board</w:t>
      </w:r>
      <w:r>
        <w:br/>
      </w:r>
      <w:r>
        <w:t>USDA-AMS-NOP</w:t>
      </w:r>
      <w:r>
        <w:br/>
      </w:r>
      <w:r>
        <w:t>1400 Independence Ave. SW</w:t>
      </w:r>
      <w:r>
        <w:br/>
      </w:r>
      <w:r>
        <w:t>Room 2642-S, Stop 0268</w:t>
      </w:r>
      <w:r>
        <w:br/>
      </w:r>
      <w:r>
        <w:t>Washington, DC 20250-0268</w:t>
      </w:r>
    </w:p>
    <w:p w:rsidR="00583BF2" w:rsidRDefault="00583BF2" w14:paraId="7EC03437" w14:textId="77777777"/>
    <w:p w:rsidRPr="00583BF2" w:rsidR="00583BF2" w:rsidP="00583BF2" w:rsidRDefault="00583BF2" w14:paraId="19C12176" w14:textId="12C8EEA9">
      <w:pPr>
        <w:ind w:left="720"/>
        <w:rPr>
          <w:b w:val="1"/>
          <w:bCs w:val="1"/>
        </w:rPr>
      </w:pPr>
      <w:r w:rsidRPr="636CE0BD" w:rsidR="00583BF2">
        <w:rPr>
          <w:b w:val="1"/>
          <w:bCs w:val="1"/>
        </w:rPr>
        <w:t xml:space="preserve">Re: </w:t>
      </w:r>
      <w:r w:rsidRPr="636CE0BD" w:rsidR="3CF0B7BA">
        <w:rPr>
          <w:b w:val="1"/>
          <w:bCs w:val="1"/>
        </w:rPr>
        <w:t>Certification, Accreditation, and Compliance Subcommittee Proposal: Residue Testing for a Global Supply Chain: Regulation Review | §205.670 &amp; UREC</w:t>
      </w:r>
      <w:r w:rsidRPr="636CE0BD" w:rsidR="00583BF2">
        <w:rPr>
          <w:b w:val="1"/>
          <w:bCs w:val="1"/>
        </w:rPr>
        <w:t xml:space="preserve"> (Docket ID AMS-NOP-25-0914)</w:t>
      </w:r>
    </w:p>
    <w:p w:rsidR="00583BF2" w:rsidRDefault="00583BF2" w14:paraId="0703D6FD" w14:textId="77777777"/>
    <w:p w:rsidR="00BA5F5A" w:rsidRDefault="00BA5F5A" w14:paraId="19CF54AF" w14:textId="46713B00">
      <w:r w:rsidR="00583BF2">
        <w:rPr/>
        <w:t>Dear National Organic Standards Board,</w:t>
      </w:r>
    </w:p>
    <w:p w:rsidR="00BA5F5A" w:rsidP="636CE0BD" w:rsidRDefault="00BA5F5A" w14:paraId="356AD852" w14:textId="15F9F80F">
      <w:pPr>
        <w:bidi w:val="0"/>
        <w:spacing w:before="240" w:beforeAutospacing="off" w:after="240" w:afterAutospacing="off"/>
        <w:jc w:val="left"/>
      </w:pPr>
      <w:r w:rsidRPr="636CE0BD" w:rsidR="274718CF">
        <w:rPr>
          <w:rFonts w:ascii="Calibri" w:hAnsi="Calibri" w:eastAsia="Calibri" w:cs="Calibri"/>
          <w:noProof w:val="0"/>
          <w:sz w:val="22"/>
          <w:szCs w:val="22"/>
          <w:lang w:val="en-US"/>
        </w:rPr>
        <w:t>The American Spice Trade Association (ASTA) appreciates the opportunity to provide comments to the Certification, Accreditation, and Compliance Subcommittee regarding materials related to unavoidable residual environmental contamination (UREC).</w:t>
      </w:r>
    </w:p>
    <w:p w:rsidR="00BA5F5A" w:rsidP="636CE0BD" w:rsidRDefault="00BA5F5A" w14:paraId="01DE2882" w14:textId="53006932">
      <w:pPr>
        <w:bidi w:val="0"/>
        <w:spacing w:before="240" w:beforeAutospacing="off" w:after="240" w:afterAutospacing="off"/>
        <w:jc w:val="left"/>
      </w:pPr>
      <w:r w:rsidRPr="636CE0BD" w:rsidR="274718CF">
        <w:rPr>
          <w:rFonts w:ascii="Calibri" w:hAnsi="Calibri" w:eastAsia="Calibri" w:cs="Calibri"/>
          <w:noProof w:val="0"/>
          <w:sz w:val="22"/>
          <w:szCs w:val="22"/>
          <w:lang w:val="en-US"/>
        </w:rPr>
        <w:t>ASTA represents more than 200 member companies involved in growing, dehydrating, processing, importing, and marketing spices. Our membership includes U.S.-based agents, brokers, and importers; companies located outside the United States that grow and export spices to the U.S. market; and other businesses supporting the U.S. spice industry. ASTA members manufacture and market the majority of spices sold in the United States for industrial, foodservice, and consumer use.</w:t>
      </w:r>
    </w:p>
    <w:p w:rsidR="00BA5F5A" w:rsidP="636CE0BD" w:rsidRDefault="00BA5F5A" w14:paraId="14A734A1" w14:textId="65419D42">
      <w:pPr>
        <w:bidi w:val="0"/>
        <w:spacing w:before="240" w:beforeAutospacing="off" w:after="240" w:afterAutospacing="off"/>
        <w:jc w:val="left"/>
      </w:pPr>
      <w:r w:rsidRPr="636CE0BD" w:rsidR="274718CF">
        <w:rPr>
          <w:rFonts w:ascii="Calibri" w:hAnsi="Calibri" w:eastAsia="Calibri" w:cs="Calibri"/>
          <w:noProof w:val="0"/>
          <w:sz w:val="22"/>
          <w:szCs w:val="22"/>
          <w:lang w:val="en-US"/>
        </w:rPr>
        <w:t>ASTA submits this letter in support of, and alignment with, the comments submitted by the Organic Trade Association (OTA), particularly with respect to UREC. Specifically, ASTA supports ongoing efforts to improve how positive residue findings resulting from UREC are evaluated, including in cases where the current UREC definition is insufficient or where no U.S. Environmental Protection Agency (EPA) tolerance or U.S. Food and Drug Administration (FDA) action level exists. Additional clarity is needed to provide certifiers with more consistent, science-based guidance for evaluating residue findings in these circumstances.</w:t>
      </w:r>
    </w:p>
    <w:p w:rsidR="00BA5F5A" w:rsidP="636CE0BD" w:rsidRDefault="00BA5F5A" w14:paraId="3FD4798B" w14:textId="70B7C410">
      <w:pPr>
        <w:bidi w:val="0"/>
        <w:spacing w:before="240" w:beforeAutospacing="off" w:after="240" w:afterAutospacing="off"/>
        <w:jc w:val="left"/>
      </w:pPr>
      <w:r w:rsidRPr="636CE0BD" w:rsidR="274718CF">
        <w:rPr>
          <w:rFonts w:ascii="Calibri" w:hAnsi="Calibri" w:eastAsia="Calibri" w:cs="Calibri"/>
          <w:noProof w:val="0"/>
          <w:sz w:val="22"/>
          <w:szCs w:val="22"/>
          <w:lang w:val="en-US"/>
        </w:rPr>
        <w:t>ASTA further emphasizes that downstream processing, including drying, concentration, and extraction, must be considered when evaluating residue findings due to potential concentration effects. In the absence of processed-product tolerances, defaulting to raw commodity tolerances may unfairly elevate otherwise compliant products to noncompliance findings.</w:t>
      </w:r>
    </w:p>
    <w:p w:rsidR="00BA5F5A" w:rsidP="636CE0BD" w:rsidRDefault="00BA5F5A" w14:paraId="76511AFD" w14:textId="2493E61A">
      <w:pPr>
        <w:bidi w:val="0"/>
        <w:spacing w:before="240" w:beforeAutospacing="off" w:after="240" w:afterAutospacing="off"/>
        <w:jc w:val="left"/>
      </w:pPr>
      <w:r w:rsidRPr="636CE0BD" w:rsidR="274718CF">
        <w:rPr>
          <w:rFonts w:ascii="Calibri" w:hAnsi="Calibri" w:eastAsia="Calibri" w:cs="Calibri"/>
          <w:noProof w:val="0"/>
          <w:sz w:val="22"/>
          <w:szCs w:val="22"/>
          <w:lang w:val="en-US"/>
        </w:rPr>
        <w:t>In alignment with OTA, ASTA also respectfully recommends that USDA expand this reconsideration beyond pesticide residues to include unavoidable processing-related byproducts that may result from compliant manufacturing practices but fall outside current UREC definitions. For example, compounds such as biphenyl and other processing-related residues may be generated through practices such as smoke curing or other heat-based processes and should be considered within an updated regulatory framework.</w:t>
      </w:r>
    </w:p>
    <w:p w:rsidR="00BA5F5A" w:rsidP="636CE0BD" w:rsidRDefault="00BA5F5A" w14:paraId="5E28398E" w14:textId="48FE9D22">
      <w:pPr>
        <w:pStyle w:val="Normal"/>
        <w:suppressLineNumbers w:val="0"/>
        <w:bidi w:val="0"/>
        <w:spacing w:before="240" w:beforeAutospacing="off" w:after="240" w:afterAutospacing="off" w:line="278" w:lineRule="auto"/>
        <w:ind w:left="0" w:right="0"/>
        <w:jc w:val="left"/>
      </w:pPr>
      <w:r w:rsidRPr="636CE0BD" w:rsidR="274718CF">
        <w:rPr>
          <w:rFonts w:ascii="Calibri" w:hAnsi="Calibri" w:eastAsia="Calibri" w:cs="Calibri"/>
          <w:noProof w:val="0"/>
          <w:sz w:val="22"/>
          <w:szCs w:val="22"/>
          <w:lang w:val="en-US"/>
        </w:rPr>
        <w:t xml:space="preserve">Organic handlers, importers, and certifiers need clear, science-based expectations </w:t>
      </w:r>
      <w:r w:rsidRPr="636CE0BD" w:rsidR="274718CF">
        <w:rPr>
          <w:rFonts w:ascii="Calibri" w:hAnsi="Calibri" w:eastAsia="Calibri" w:cs="Calibri"/>
          <w:noProof w:val="0"/>
          <w:sz w:val="22"/>
          <w:szCs w:val="22"/>
          <w:lang w:val="en-US"/>
        </w:rPr>
        <w:t>for how</w:t>
      </w:r>
      <w:r w:rsidRPr="636CE0BD" w:rsidR="274718CF">
        <w:rPr>
          <w:rFonts w:ascii="Calibri" w:hAnsi="Calibri" w:eastAsia="Calibri" w:cs="Calibri"/>
          <w:noProof w:val="0"/>
          <w:sz w:val="22"/>
          <w:szCs w:val="22"/>
          <w:lang w:val="en-US"/>
        </w:rPr>
        <w:t xml:space="preserve"> unavoidable residues, environmental contaminants, and processing-related byproducts will be evaluated. ASTA encourages USDA to </w:t>
      </w:r>
      <w:r w:rsidRPr="636CE0BD" w:rsidR="274718CF">
        <w:rPr>
          <w:rFonts w:ascii="Calibri" w:hAnsi="Calibri" w:eastAsia="Calibri" w:cs="Calibri"/>
          <w:noProof w:val="0"/>
          <w:sz w:val="22"/>
          <w:szCs w:val="22"/>
          <w:lang w:val="en-US"/>
        </w:rPr>
        <w:t>establish</w:t>
      </w:r>
      <w:r w:rsidRPr="636CE0BD" w:rsidR="274718CF">
        <w:rPr>
          <w:rFonts w:ascii="Calibri" w:hAnsi="Calibri" w:eastAsia="Calibri" w:cs="Calibri"/>
          <w:noProof w:val="0"/>
          <w:sz w:val="22"/>
          <w:szCs w:val="22"/>
          <w:lang w:val="en-US"/>
        </w:rPr>
        <w:t xml:space="preserve"> a transparent framework for assessing residues without EPA tolerances or exemptions that distinguishes intentional application from unavoidable contamination, accounts for both environmental and processing-related sources, and reduces unnecessary investigatory burden where residues are incidental and unavoidable.</w:t>
      </w:r>
    </w:p>
    <w:p w:rsidR="00583BF2" w:rsidRDefault="00583BF2" w14:paraId="0F112C27" w14:textId="472B2B48">
      <w:r>
        <w:t>Sincerely,</w:t>
      </w:r>
    </w:p>
    <w:p w:rsidR="00583BF2" w:rsidRDefault="00BA5F5A" w14:paraId="217CCBA2" w14:textId="3BFD53F1">
      <w:r>
        <w:rPr>
          <w:noProof/>
        </w:rPr>
        <w:drawing>
          <wp:inline distT="0" distB="0" distL="0" distR="0" wp14:anchorId="0312FF11" wp14:editId="104221C2">
            <wp:extent cx="1654048" cy="670560"/>
            <wp:effectExtent l="0" t="0" r="3810" b="0"/>
            <wp:docPr id="1002392103"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ignatur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1021" cy="673387"/>
                    </a:xfrm>
                    <a:prstGeom prst="rect">
                      <a:avLst/>
                    </a:prstGeom>
                    <a:noFill/>
                    <a:ln>
                      <a:noFill/>
                    </a:ln>
                  </pic:spPr>
                </pic:pic>
              </a:graphicData>
            </a:graphic>
          </wp:inline>
        </w:drawing>
      </w:r>
    </w:p>
    <w:p w:rsidR="00583BF2" w:rsidRDefault="00583BF2" w14:paraId="5A4A3179" w14:textId="6D3FA5AB">
      <w:r>
        <w:t>Laura Shumow</w:t>
      </w:r>
      <w:r>
        <w:br/>
      </w:r>
      <w:r>
        <w:t>Executive Director</w:t>
      </w:r>
      <w:r>
        <w:br/>
      </w:r>
      <w:r>
        <w:t>American Spice Trade Association</w:t>
      </w:r>
    </w:p>
    <w:sectPr w:rsidR="00583BF2">
      <w:headerReference w:type="default" r:id="rId11"/>
      <w:pgSz w:w="12240" w:h="15840" w:orient="portrait"/>
      <w:pgMar w:top="1440" w:right="1440" w:bottom="1440" w:left="1440" w:header="720" w:footer="720" w:gutter="0"/>
      <w:cols w:space="720"/>
      <w:docGrid w:linePitch="360"/>
      <w:footerReference w:type="default" r:id="R2c2736762e864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DB6" w:rsidP="00BA5F5A" w:rsidRDefault="00673DB6" w14:paraId="00102A4D" w14:textId="77777777">
      <w:pPr>
        <w:spacing w:after="0" w:line="240" w:lineRule="auto"/>
      </w:pPr>
      <w:r>
        <w:separator/>
      </w:r>
    </w:p>
  </w:endnote>
  <w:endnote w:type="continuationSeparator" w:id="0">
    <w:p w:rsidR="00673DB6" w:rsidP="00BA5F5A" w:rsidRDefault="00673DB6" w14:paraId="5F735C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36CE0BD" w:rsidTr="636CE0BD" w14:paraId="0BA47EFB">
      <w:trPr>
        <w:trHeight w:val="300"/>
      </w:trPr>
      <w:tc>
        <w:tcPr>
          <w:tcW w:w="3120" w:type="dxa"/>
          <w:tcMar/>
        </w:tcPr>
        <w:p w:rsidR="636CE0BD" w:rsidP="636CE0BD" w:rsidRDefault="636CE0BD" w14:paraId="29D22D33" w14:textId="0E8BA1D7">
          <w:pPr>
            <w:pStyle w:val="Header"/>
            <w:bidi w:val="0"/>
            <w:ind w:left="-115"/>
            <w:jc w:val="left"/>
          </w:pPr>
        </w:p>
      </w:tc>
      <w:tc>
        <w:tcPr>
          <w:tcW w:w="3120" w:type="dxa"/>
          <w:tcMar/>
        </w:tcPr>
        <w:p w:rsidR="636CE0BD" w:rsidP="636CE0BD" w:rsidRDefault="636CE0BD" w14:paraId="16BE1F2F" w14:textId="48A201FD">
          <w:pPr>
            <w:pStyle w:val="Header"/>
            <w:bidi w:val="0"/>
            <w:jc w:val="center"/>
          </w:pPr>
        </w:p>
      </w:tc>
      <w:tc>
        <w:tcPr>
          <w:tcW w:w="3120" w:type="dxa"/>
          <w:tcMar/>
        </w:tcPr>
        <w:p w:rsidR="636CE0BD" w:rsidP="636CE0BD" w:rsidRDefault="636CE0BD" w14:paraId="3104F6D8" w14:textId="292932D9">
          <w:pPr>
            <w:pStyle w:val="Header"/>
            <w:bidi w:val="0"/>
            <w:ind w:right="-115"/>
            <w:jc w:val="right"/>
          </w:pPr>
        </w:p>
      </w:tc>
    </w:tr>
  </w:tbl>
  <w:p w:rsidR="636CE0BD" w:rsidP="636CE0BD" w:rsidRDefault="636CE0BD" w14:paraId="13A90301" w14:textId="1D49A11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DB6" w:rsidP="00BA5F5A" w:rsidRDefault="00673DB6" w14:paraId="37059CB7" w14:textId="77777777">
      <w:pPr>
        <w:spacing w:after="0" w:line="240" w:lineRule="auto"/>
      </w:pPr>
      <w:r>
        <w:separator/>
      </w:r>
    </w:p>
  </w:footnote>
  <w:footnote w:type="continuationSeparator" w:id="0">
    <w:p w:rsidR="00673DB6" w:rsidP="00BA5F5A" w:rsidRDefault="00673DB6" w14:paraId="2DFCED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5F5A" w:rsidRDefault="00BA5F5A" w14:paraId="59956EAB" w14:textId="7F8454DD">
    <w:pPr>
      <w:pStyle w:val="Header"/>
    </w:pPr>
    <w:r>
      <w:rPr>
        <w:noProof/>
      </w:rPr>
      <w:drawing>
        <wp:inline distT="0" distB="0" distL="0" distR="0" wp14:anchorId="0A954586" wp14:editId="0211CA23">
          <wp:extent cx="5890260" cy="1089660"/>
          <wp:effectExtent l="0" t="0" r="0" b="0"/>
          <wp:docPr id="1867919907" name="Picture 1" descr="A long line with 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ng line with a blue and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1089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58a2ca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516D2C"/>
    <w:multiLevelType w:val="hybridMultilevel"/>
    <w:tmpl w:val="15FE2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D486255"/>
    <w:multiLevelType w:val="hybridMultilevel"/>
    <w:tmpl w:val="53425C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AFD1B37"/>
    <w:multiLevelType w:val="hybridMultilevel"/>
    <w:tmpl w:val="650629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1" w16cid:durableId="918757681">
    <w:abstractNumId w:val="0"/>
  </w:num>
  <w:num w:numId="2" w16cid:durableId="1193228162">
    <w:abstractNumId w:val="1"/>
  </w:num>
  <w:num w:numId="3" w16cid:durableId="42808220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F2"/>
    <w:rsid w:val="0030535C"/>
    <w:rsid w:val="00583BF2"/>
    <w:rsid w:val="00673DB6"/>
    <w:rsid w:val="00676BE9"/>
    <w:rsid w:val="006D5FC7"/>
    <w:rsid w:val="00AC7AE0"/>
    <w:rsid w:val="00BA5F5A"/>
    <w:rsid w:val="03053EBC"/>
    <w:rsid w:val="06953084"/>
    <w:rsid w:val="08B48F9A"/>
    <w:rsid w:val="0AB7B717"/>
    <w:rsid w:val="0B965351"/>
    <w:rsid w:val="1021CCFA"/>
    <w:rsid w:val="1388B5CB"/>
    <w:rsid w:val="1A4D51B6"/>
    <w:rsid w:val="1A71EA2F"/>
    <w:rsid w:val="1F1D8BF9"/>
    <w:rsid w:val="1FA766CB"/>
    <w:rsid w:val="1FB04F63"/>
    <w:rsid w:val="274718CF"/>
    <w:rsid w:val="2751D9BC"/>
    <w:rsid w:val="2CF47EE5"/>
    <w:rsid w:val="37F45477"/>
    <w:rsid w:val="38186DE9"/>
    <w:rsid w:val="3CF0B7BA"/>
    <w:rsid w:val="463B2474"/>
    <w:rsid w:val="5434E87C"/>
    <w:rsid w:val="5437D2A0"/>
    <w:rsid w:val="6363D705"/>
    <w:rsid w:val="636CE0BD"/>
    <w:rsid w:val="6B9ACB1D"/>
    <w:rsid w:val="6CF0D4C7"/>
    <w:rsid w:val="6E421855"/>
    <w:rsid w:val="72C6F366"/>
    <w:rsid w:val="767E7C6E"/>
    <w:rsid w:val="791DD7FB"/>
    <w:rsid w:val="799C9E62"/>
    <w:rsid w:val="7BFEC21A"/>
    <w:rsid w:val="7C6D9B76"/>
    <w:rsid w:val="7CC11D9B"/>
    <w:rsid w:val="7E78D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5E8C"/>
  <w15:chartTrackingRefBased/>
  <w15:docId w15:val="{BAEC943F-7ECB-470A-93DC-122C85EA86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heme="minorHAnsi" w:cstheme="minorBidi"/>
        <w:sz w:val="22"/>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3BF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BF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BF2"/>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BF2"/>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BF2"/>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BF2"/>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BF2"/>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BF2"/>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BF2"/>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3BF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3BF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3BF2"/>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3BF2"/>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3BF2"/>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3BF2"/>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3BF2"/>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3BF2"/>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3BF2"/>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583BF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3BF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3BF2"/>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3BF2"/>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BF2"/>
    <w:pPr>
      <w:spacing w:before="160"/>
      <w:jc w:val="center"/>
    </w:pPr>
    <w:rPr>
      <w:i/>
      <w:iCs/>
      <w:color w:val="404040" w:themeColor="text1" w:themeTint="BF"/>
    </w:rPr>
  </w:style>
  <w:style w:type="character" w:styleId="QuoteChar" w:customStyle="1">
    <w:name w:val="Quote Char"/>
    <w:basedOn w:val="DefaultParagraphFont"/>
    <w:link w:val="Quote"/>
    <w:uiPriority w:val="29"/>
    <w:rsid w:val="00583BF2"/>
    <w:rPr>
      <w:i/>
      <w:iCs/>
      <w:color w:val="404040" w:themeColor="text1" w:themeTint="BF"/>
    </w:rPr>
  </w:style>
  <w:style w:type="paragraph" w:styleId="ListParagraph">
    <w:name w:val="List Paragraph"/>
    <w:basedOn w:val="Normal"/>
    <w:uiPriority w:val="34"/>
    <w:qFormat/>
    <w:rsid w:val="00583BF2"/>
    <w:pPr>
      <w:ind w:left="720"/>
      <w:contextualSpacing/>
    </w:pPr>
  </w:style>
  <w:style w:type="character" w:styleId="IntenseEmphasis">
    <w:name w:val="Intense Emphasis"/>
    <w:basedOn w:val="DefaultParagraphFont"/>
    <w:uiPriority w:val="21"/>
    <w:qFormat/>
    <w:rsid w:val="00583BF2"/>
    <w:rPr>
      <w:i/>
      <w:iCs/>
      <w:color w:val="0F4761" w:themeColor="accent1" w:themeShade="BF"/>
    </w:rPr>
  </w:style>
  <w:style w:type="paragraph" w:styleId="IntenseQuote">
    <w:name w:val="Intense Quote"/>
    <w:basedOn w:val="Normal"/>
    <w:next w:val="Normal"/>
    <w:link w:val="IntenseQuoteChar"/>
    <w:uiPriority w:val="30"/>
    <w:qFormat/>
    <w:rsid w:val="00583BF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3BF2"/>
    <w:rPr>
      <w:i/>
      <w:iCs/>
      <w:color w:val="0F4761" w:themeColor="accent1" w:themeShade="BF"/>
    </w:rPr>
  </w:style>
  <w:style w:type="character" w:styleId="IntenseReference">
    <w:name w:val="Intense Reference"/>
    <w:basedOn w:val="DefaultParagraphFont"/>
    <w:uiPriority w:val="32"/>
    <w:qFormat/>
    <w:rsid w:val="00583BF2"/>
    <w:rPr>
      <w:b/>
      <w:bCs/>
      <w:smallCaps/>
      <w:color w:val="0F4761" w:themeColor="accent1" w:themeShade="BF"/>
      <w:spacing w:val="5"/>
    </w:rPr>
  </w:style>
  <w:style w:type="paragraph" w:styleId="Header">
    <w:name w:val="header"/>
    <w:basedOn w:val="Normal"/>
    <w:link w:val="HeaderChar"/>
    <w:uiPriority w:val="99"/>
    <w:unhideWhenUsed/>
    <w:rsid w:val="00BA5F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A5F5A"/>
  </w:style>
  <w:style w:type="paragraph" w:styleId="Footer">
    <w:name w:val="footer"/>
    <w:basedOn w:val="Normal"/>
    <w:link w:val="FooterChar"/>
    <w:uiPriority w:val="99"/>
    <w:unhideWhenUsed/>
    <w:rsid w:val="00BA5F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A5F5A"/>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2c2736762e86440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25A96286E68429E10889D16AC3C7D" ma:contentTypeVersion="21" ma:contentTypeDescription="Create a new document." ma:contentTypeScope="" ma:versionID="fd28c4824a35544cec3e9364bb22f898">
  <xsd:schema xmlns:xsd="http://www.w3.org/2001/XMLSchema" xmlns:xs="http://www.w3.org/2001/XMLSchema" xmlns:p="http://schemas.microsoft.com/office/2006/metadata/properties" xmlns:ns1="http://schemas.microsoft.com/sharepoint/v3" xmlns:ns2="e55d9d6d-7bbe-4d2d-adc5-9778e9dd4786" xmlns:ns3="2b5cbecb-e846-4c06-a53b-9f1e52920c06" targetNamespace="http://schemas.microsoft.com/office/2006/metadata/properties" ma:root="true" ma:fieldsID="c8309b2b4f2dcbe212fc44180dcba7c0" ns1:_="" ns2:_="" ns3:_="">
    <xsd:import namespace="http://schemas.microsoft.com/sharepoint/v3"/>
    <xsd:import namespace="e55d9d6d-7bbe-4d2d-adc5-9778e9dd4786"/>
    <xsd:import namespace="2b5cbecb-e846-4c06-a53b-9f1e52920c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d9d6d-7bbe-4d2d-adc5-9778e9dd4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24ec95-4a9a-48b9-8b58-03a3e4366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cbecb-e846-4c06-a53b-9f1e52920c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e69e9e-93b1-4aa9-b685-e7f23cff20a6}" ma:internalName="TaxCatchAll" ma:showField="CatchAllData" ma:web="2b5cbecb-e846-4c06-a53b-9f1e52920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5cbecb-e846-4c06-a53b-9f1e52920c06" xsi:nil="true"/>
    <_ip_UnifiedCompliancePolicyProperties xmlns="http://schemas.microsoft.com/sharepoint/v3" xsi:nil="true"/>
    <lcf76f155ced4ddcb4097134ff3c332f xmlns="e55d9d6d-7bbe-4d2d-adc5-9778e9dd47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5BFB1D-DC3E-49AE-B0CA-76F3236C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5d9d6d-7bbe-4d2d-adc5-9778e9dd4786"/>
    <ds:schemaRef ds:uri="2b5cbecb-e846-4c06-a53b-9f1e52920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C478-2886-4E5C-9C77-BF06BF37A8AD}">
  <ds:schemaRefs>
    <ds:schemaRef ds:uri="http://schemas.microsoft.com/sharepoint/v3/contenttype/forms"/>
  </ds:schemaRefs>
</ds:datastoreItem>
</file>

<file path=customXml/itemProps3.xml><?xml version="1.0" encoding="utf-8"?>
<ds:datastoreItem xmlns:ds="http://schemas.openxmlformats.org/officeDocument/2006/customXml" ds:itemID="{7C61638F-0067-465A-A587-D587CEDF32AD}">
  <ds:schemaRefs>
    <ds:schemaRef ds:uri="http://schemas.microsoft.com/office/2006/metadata/properties"/>
    <ds:schemaRef ds:uri="http://schemas.microsoft.com/office/infopath/2007/PartnerControls"/>
    <ds:schemaRef ds:uri="http://schemas.microsoft.com/sharepoint/v3"/>
    <ds:schemaRef ds:uri="2b5cbecb-e846-4c06-a53b-9f1e52920c06"/>
    <ds:schemaRef ds:uri="e55d9d6d-7bbe-4d2d-adc5-9778e9dd478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Shannen Gorman</dc:creator>
  <keywords/>
  <dc:description/>
  <lastModifiedBy>Shannen Gorman</lastModifiedBy>
  <revision>2</revision>
  <dcterms:created xsi:type="dcterms:W3CDTF">2026-05-04T18:35:00.0000000Z</dcterms:created>
  <dcterms:modified xsi:type="dcterms:W3CDTF">2026-05-05T01:34:00.8210906Z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0x01010020025A96286E68429E10889D16AC3C7D</vt:lpwstr>
  </property>
  <property fmtid="{D5CDD505-2E9C-101B-9397-08002B2CF9AE}" pid="3" name="MediaServiceImageTags">
    <vt:lpwstr/>
  </property>
</Properties>
</file>